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1F" w:rsidRPr="00232C62" w:rsidRDefault="00CE5E1F" w:rsidP="00232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  <w:r w:rsidRPr="00232C62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>Постановление Правительства ХМАО - Югры от 21.02.2007 N</w:t>
      </w:r>
    </w:p>
    <w:p w:rsidR="00CE5E1F" w:rsidRPr="00232C62" w:rsidRDefault="00CE5E1F" w:rsidP="00232C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  <w:r w:rsidRPr="00232C62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>35-п</w:t>
      </w:r>
      <w:r w:rsidR="00232C62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 xml:space="preserve"> </w:t>
      </w:r>
      <w:r w:rsidRPr="00232C62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>от 21 февраля 2007 г. N 35-п</w:t>
      </w:r>
    </w:p>
    <w:p w:rsidR="00CE5E1F" w:rsidRPr="00232C62" w:rsidRDefault="00CE5E1F" w:rsidP="00232C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  <w:r w:rsidRPr="00232C62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>О ПОРЯДКЕ ОБРАЩЕНИЯ ЗА КОМПЕНСАЦИЕЙ</w:t>
      </w:r>
    </w:p>
    <w:p w:rsidR="00CE5E1F" w:rsidRPr="00232C62" w:rsidRDefault="00CE5E1F" w:rsidP="00232C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  <w:r w:rsidRPr="00232C62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>ЧАСТИ РОДИТЕЛЬСКОЙ ПЛАТЫ ЗА ПРИСМОТР И УХОД ЗА ДЕТЬМИ</w:t>
      </w:r>
    </w:p>
    <w:p w:rsidR="00CE5E1F" w:rsidRPr="00232C62" w:rsidRDefault="00CE5E1F" w:rsidP="00232C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  <w:r w:rsidRPr="00232C62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>В ОРГАНИЗАЦИЯХ, ОСУЩЕСТВЛЯЮЩИХ ОБРАЗОВАТЕЛЬНУЮ ДЕЯТЕЛЬНОСТЬ</w:t>
      </w:r>
    </w:p>
    <w:p w:rsidR="00CE5E1F" w:rsidRPr="00232C62" w:rsidRDefault="00CE5E1F" w:rsidP="00232C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  <w:r w:rsidRPr="00232C62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>ПО РЕАЛИЗАЦИИ ОБРАЗОВАТЕЛЬНОЙ ПРОГРАММЫ ДОШКОЛЬНОГО</w:t>
      </w:r>
    </w:p>
    <w:p w:rsidR="00CE5E1F" w:rsidRPr="00232C62" w:rsidRDefault="00CE5E1F" w:rsidP="00232C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</w:pPr>
      <w:r w:rsidRPr="00232C62">
        <w:rPr>
          <w:rFonts w:ascii="Helvetica" w:eastAsia="Times New Roman" w:hAnsi="Helvetica" w:cs="Helvetica"/>
          <w:b/>
          <w:color w:val="262633"/>
          <w:sz w:val="23"/>
          <w:szCs w:val="23"/>
          <w:lang w:eastAsia="ru-RU"/>
        </w:rPr>
        <w:t>ОБРАЗОВАНИЯ, И ЕЕ ПРЕДОСТАВЛЕНИЯ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Список изменяющих документов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(в ред. постановлений Правительства ХМАО - Югры от 14.04.2009 N 81-п,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от 05.02.2010 N 36-п, от 18.03.2011 N 71-п, от 15.06.2012 N 213-п,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от 09.08.2013 N 305-п, от 22.11.2013 N 492-п, от 26.02.2015 N 48-п,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от 03.03.2017 N 80-п, от 17.09.2021 N 376-п, от 01.07.2022 N 301-п,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от 22.07.2022 N 358-п)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 целях реализации Федерального закона от 29 декабря 2012 года N 273-ФЗ "Об образовании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в Российской Федерации", Закона Ханты-Мансийского автономного округа - Югры от 21 февраля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2007 года N 2-оз "О компенсации части родительской платы за присмотр и уход за детьми в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организациях, осуществляющих образовательную деятельность по реализации образовательной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программы дошкольного образования" Правительство Ханты-Мансийского автономного округа -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Югры постановляет: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(в ред. постановлений Правительства ХМАО - Югры от 09.08.2013 N 305-п, от 03.03.2017 N 80-п,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от 01.07.2022 N 301-п)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1 Утвердить Порядок обращения за компенсацией части родительской платы за присмотр и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уход за детьми в организациях, осуществляющих образовательную деятельность по реализации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образовательной программы дошкольного образования, и ее предоставления (прилагается).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(в ред. постановлений Правительства ХМАО - Югры от 05.02.2010 N 36-п, от 15.06.2012 N 213-п,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от 09.08.2013 N 305-п, от 26.02.2015 N 48-п, от 03.03.2017 N 80-п, от 01.07.2022 N 301-п)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2 Рекомендовать органам местного самоуправления городских округов и муниципальных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районов Ханты-Мансийского автономного округа - Югры определить уполномоченный орган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местного самоуправления по предоставлению компенсации части родительской платы за присмотр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и уход за детьми в организациях, осуществляющих образовательную деятельность по реализации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образовательной программы дошкольного образования, а также по представлению в Департамент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образования и науки Ханты-Мансийского автономного округа - Югры ежемесячных отчетов об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использовании предоставленных субвенций для выплаты вышеназванной компенсации.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(в ред. постановлений Правительства ХМАО - Югры от 05.02.2010 N 36-п, от 18.03.2011 N 71-п, от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15.06.2012 N 213-п, от 09.08.2013 N 305-п, от 26.02.2015 N 48-п, от 03.03.2017 N 80-п, от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lastRenderedPageBreak/>
        <w:t>01.07.2022 N 301-п, от 22.07.2022 N 358-п)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3 Настоящее постановление вступает в силу по истечении десяти дней со дня его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официального опубликования и распространяется на правоотношения, возникшие с 1 января 2007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года.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4 Настоящее постановление опубликовать в газете "Новости Югры".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5 Утратил силу с 1 июля 2012 года. - Постановление Правительства ХМАО - Югры от</w:t>
      </w:r>
    </w:p>
    <w:p w:rsidR="00CE5E1F" w:rsidRPr="00CE5E1F" w:rsidRDefault="00CE5E1F" w:rsidP="00CE5E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  <w:r w:rsidRPr="00CE5E1F"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  <w:t>15.06.2012 N 213-п.</w:t>
      </w:r>
    </w:p>
    <w:p w:rsidR="003F3C21" w:rsidRDefault="003F3C21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CE5E1F" w:rsidRDefault="00CE5E1F"/>
    <w:p w:rsidR="00232C62" w:rsidRDefault="00232C62" w:rsidP="00CE5E1F"/>
    <w:p w:rsidR="00232C62" w:rsidRDefault="00232C62" w:rsidP="00CE5E1F"/>
    <w:p w:rsidR="00232C62" w:rsidRDefault="00232C62" w:rsidP="00CE5E1F"/>
    <w:p w:rsidR="00232C62" w:rsidRDefault="00232C62" w:rsidP="00CE5E1F"/>
    <w:p w:rsidR="00232C62" w:rsidRDefault="00232C62" w:rsidP="00CE5E1F"/>
    <w:p w:rsidR="00232C62" w:rsidRDefault="00232C62" w:rsidP="00CE5E1F"/>
    <w:p w:rsidR="00CE5E1F" w:rsidRDefault="00CE5E1F" w:rsidP="00CE5E1F">
      <w:bookmarkStart w:id="0" w:name="_GoBack"/>
      <w:bookmarkEnd w:id="0"/>
      <w:r>
        <w:lastRenderedPageBreak/>
        <w:t>Приложение</w:t>
      </w:r>
    </w:p>
    <w:p w:rsidR="00CE5E1F" w:rsidRDefault="00CE5E1F" w:rsidP="00CE5E1F">
      <w:r>
        <w:t>к постановлению Правительства</w:t>
      </w:r>
    </w:p>
    <w:p w:rsidR="00CE5E1F" w:rsidRDefault="00CE5E1F" w:rsidP="00CE5E1F">
      <w:r>
        <w:t>Ханты-Мансийского</w:t>
      </w:r>
    </w:p>
    <w:p w:rsidR="00CE5E1F" w:rsidRDefault="00CE5E1F" w:rsidP="00CE5E1F">
      <w:r>
        <w:t>автономного округа - Югры</w:t>
      </w:r>
    </w:p>
    <w:p w:rsidR="00CE5E1F" w:rsidRDefault="00CE5E1F" w:rsidP="00CE5E1F">
      <w:r>
        <w:t>от 21 февраля 2007 года N 35-п</w:t>
      </w:r>
    </w:p>
    <w:p w:rsidR="00CE5E1F" w:rsidRPr="00CE5E1F" w:rsidRDefault="00CE5E1F" w:rsidP="00CE5E1F">
      <w:pPr>
        <w:jc w:val="center"/>
        <w:rPr>
          <w:b/>
        </w:rPr>
      </w:pPr>
      <w:r w:rsidRPr="00CE5E1F">
        <w:rPr>
          <w:b/>
        </w:rPr>
        <w:t>ПОРЯДОК</w:t>
      </w:r>
    </w:p>
    <w:p w:rsidR="00CE5E1F" w:rsidRPr="00CE5E1F" w:rsidRDefault="00CE5E1F" w:rsidP="00CE5E1F">
      <w:pPr>
        <w:jc w:val="center"/>
        <w:rPr>
          <w:b/>
        </w:rPr>
      </w:pPr>
      <w:r w:rsidRPr="00CE5E1F">
        <w:rPr>
          <w:b/>
        </w:rPr>
        <w:t>ОБРАЩЕНИЯ ЗА КОМПЕНСАЦИЕЙ ЧАСТИ РОДИТЕЛЬСКОЙ ПЛАТЫ</w:t>
      </w:r>
    </w:p>
    <w:p w:rsidR="00CE5E1F" w:rsidRPr="00CE5E1F" w:rsidRDefault="00CE5E1F" w:rsidP="00CE5E1F">
      <w:pPr>
        <w:jc w:val="center"/>
        <w:rPr>
          <w:b/>
        </w:rPr>
      </w:pPr>
      <w:r w:rsidRPr="00CE5E1F">
        <w:rPr>
          <w:b/>
        </w:rPr>
        <w:t>ЗА ПРИСМОТР И УХОД ЗА ДЕТЬМИ В ОРГАНИЗАЦИЯХ, ОСУЩЕСТВЛЯЮЩИХ</w:t>
      </w:r>
    </w:p>
    <w:p w:rsidR="00CE5E1F" w:rsidRPr="00CE5E1F" w:rsidRDefault="00CE5E1F" w:rsidP="00CE5E1F">
      <w:pPr>
        <w:jc w:val="center"/>
        <w:rPr>
          <w:b/>
        </w:rPr>
      </w:pPr>
      <w:r w:rsidRPr="00CE5E1F">
        <w:rPr>
          <w:b/>
        </w:rPr>
        <w:t>ОБРАЗОВАТЕЛЬНУЮ ДЕЯТЕЛЬНОСТЬ ПО РЕАЛИЗАЦИИ ОБРАЗОВАТЕЛЬНОЙ</w:t>
      </w:r>
    </w:p>
    <w:p w:rsidR="00CE5E1F" w:rsidRPr="00CE5E1F" w:rsidRDefault="00CE5E1F" w:rsidP="00CE5E1F">
      <w:pPr>
        <w:jc w:val="center"/>
        <w:rPr>
          <w:b/>
        </w:rPr>
      </w:pPr>
      <w:r w:rsidRPr="00CE5E1F">
        <w:rPr>
          <w:b/>
        </w:rPr>
        <w:t>ПРОГРАММЫ ДОШКОЛЬНОГО ОБРАЗОВАНИЯ, И ЕЕ ПРЕДОСТАВЛЕНИЯ</w:t>
      </w:r>
    </w:p>
    <w:p w:rsidR="00CE5E1F" w:rsidRPr="00CE5E1F" w:rsidRDefault="00CE5E1F" w:rsidP="00CE5E1F">
      <w:pPr>
        <w:jc w:val="center"/>
        <w:rPr>
          <w:b/>
        </w:rPr>
      </w:pPr>
      <w:r w:rsidRPr="00CE5E1F">
        <w:rPr>
          <w:b/>
        </w:rPr>
        <w:t>(ДАЛЕЕ - ПОРЯДОК)</w:t>
      </w:r>
    </w:p>
    <w:p w:rsidR="00CE5E1F" w:rsidRDefault="00CE5E1F" w:rsidP="00CE5E1F">
      <w:r>
        <w:t>Список изменяющих документов</w:t>
      </w:r>
    </w:p>
    <w:p w:rsidR="00CE5E1F" w:rsidRDefault="00CE5E1F" w:rsidP="00CE5E1F">
      <w:r>
        <w:t>(в ред. постановлений Правительства ХМАО - Югры от 03.03.2017 N 80-п,</w:t>
      </w:r>
    </w:p>
    <w:p w:rsidR="00CE5E1F" w:rsidRDefault="00CE5E1F" w:rsidP="00CE5E1F">
      <w:r>
        <w:t>от 17.09.2021 N 376-п, от 01.07.2022 N 301-п, от 22.07.2022 N 358-п)</w:t>
      </w:r>
    </w:p>
    <w:p w:rsidR="00CE5E1F" w:rsidRPr="00526DE6" w:rsidRDefault="00526DE6" w:rsidP="00526D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5E1F" w:rsidRPr="00526DE6">
        <w:rPr>
          <w:rFonts w:ascii="Times New Roman" w:hAnsi="Times New Roman" w:cs="Times New Roman"/>
          <w:sz w:val="28"/>
          <w:szCs w:val="28"/>
        </w:rPr>
        <w:t>1 Порядок устанавливает способы обращения родителей (законных представителей)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E1F" w:rsidRPr="00526DE6">
        <w:rPr>
          <w:rFonts w:ascii="Times New Roman" w:hAnsi="Times New Roman" w:cs="Times New Roman"/>
          <w:sz w:val="28"/>
          <w:szCs w:val="28"/>
        </w:rPr>
        <w:t>компенсацией части родительской платы за присмотр и</w:t>
      </w:r>
      <w:r>
        <w:rPr>
          <w:rFonts w:ascii="Times New Roman" w:hAnsi="Times New Roman" w:cs="Times New Roman"/>
          <w:sz w:val="28"/>
          <w:szCs w:val="28"/>
        </w:rPr>
        <w:t xml:space="preserve"> уход за детьми в организациях, </w:t>
      </w:r>
      <w:r w:rsidR="00CE5E1F" w:rsidRPr="00526DE6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реализации образовательной програ</w:t>
      </w:r>
      <w:r>
        <w:rPr>
          <w:rFonts w:ascii="Times New Roman" w:hAnsi="Times New Roman" w:cs="Times New Roman"/>
          <w:sz w:val="28"/>
          <w:szCs w:val="28"/>
        </w:rPr>
        <w:t xml:space="preserve">ммы </w:t>
      </w:r>
      <w:r w:rsidR="00CE5E1F" w:rsidRPr="00526DE6">
        <w:rPr>
          <w:rFonts w:ascii="Times New Roman" w:hAnsi="Times New Roman" w:cs="Times New Roman"/>
          <w:sz w:val="28"/>
          <w:szCs w:val="28"/>
        </w:rPr>
        <w:t>дошкольного образования (далее также - компенсация, орг</w:t>
      </w:r>
      <w:r>
        <w:rPr>
          <w:rFonts w:ascii="Times New Roman" w:hAnsi="Times New Roman" w:cs="Times New Roman"/>
          <w:sz w:val="28"/>
          <w:szCs w:val="28"/>
        </w:rPr>
        <w:t xml:space="preserve">анизация), перечень документов, </w:t>
      </w:r>
      <w:r w:rsidR="00CE5E1F" w:rsidRPr="00526DE6">
        <w:rPr>
          <w:rFonts w:ascii="Times New Roman" w:hAnsi="Times New Roman" w:cs="Times New Roman"/>
          <w:sz w:val="28"/>
          <w:szCs w:val="28"/>
        </w:rPr>
        <w:t>необходимых для предоставления компенсации.</w:t>
      </w:r>
    </w:p>
    <w:p w:rsidR="00CE5E1F" w:rsidRPr="00526DE6" w:rsidRDefault="00CE5E1F" w:rsidP="00CE5E1F">
      <w:pPr>
        <w:rPr>
          <w:rFonts w:ascii="Times New Roman" w:hAnsi="Times New Roman" w:cs="Times New Roman"/>
          <w:sz w:val="28"/>
          <w:szCs w:val="28"/>
        </w:rPr>
      </w:pPr>
      <w:r w:rsidRPr="00526DE6">
        <w:rPr>
          <w:rFonts w:ascii="Times New Roman" w:hAnsi="Times New Roman" w:cs="Times New Roman"/>
          <w:sz w:val="28"/>
          <w:szCs w:val="28"/>
        </w:rPr>
        <w:t>Для предоставления компенсации родитель (законный представитель) вправе обратиться:</w:t>
      </w:r>
    </w:p>
    <w:p w:rsidR="00CE5E1F" w:rsidRPr="00526DE6" w:rsidRDefault="00CE5E1F" w:rsidP="00526D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DE6">
        <w:rPr>
          <w:rFonts w:ascii="Times New Roman" w:hAnsi="Times New Roman" w:cs="Times New Roman"/>
          <w:b/>
          <w:sz w:val="28"/>
          <w:szCs w:val="28"/>
        </w:rPr>
        <w:t xml:space="preserve">в случае посещения ребенком (детьми) государственной </w:t>
      </w:r>
      <w:r w:rsidR="00526DE6" w:rsidRPr="00526DE6">
        <w:rPr>
          <w:rFonts w:ascii="Times New Roman" w:hAnsi="Times New Roman" w:cs="Times New Roman"/>
          <w:b/>
          <w:sz w:val="28"/>
          <w:szCs w:val="28"/>
        </w:rPr>
        <w:t xml:space="preserve">(муниципальной) образовательной </w:t>
      </w:r>
      <w:r w:rsidRPr="00526DE6">
        <w:rPr>
          <w:rFonts w:ascii="Times New Roman" w:hAnsi="Times New Roman" w:cs="Times New Roman"/>
          <w:b/>
          <w:sz w:val="28"/>
          <w:szCs w:val="28"/>
        </w:rPr>
        <w:t>организации, реализующей образовательную программу дошкольного образования (далее также -</w:t>
      </w:r>
      <w:r w:rsidRPr="00526DE6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образовательная организация) в:</w:t>
      </w:r>
    </w:p>
    <w:p w:rsidR="00CE5E1F" w:rsidRPr="00CE5E1F" w:rsidRDefault="00526DE6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федеральную государственную информационную систему "Единый портал государственных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муниципальных услуг (функций)" (https://www.gosuslugi.ru) (далее - Единый портал);</w:t>
      </w:r>
    </w:p>
    <w:p w:rsidR="00CE5E1F" w:rsidRPr="00CE5E1F" w:rsidRDefault="00526DE6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автономное учреждение автономного округа "Многофункциональный центр предоставления</w:t>
      </w:r>
      <w:r w:rsidR="00246D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государственных и муниципальных услуг Югры" и его структурные подразделения (далее - МФЦ);</w:t>
      </w:r>
    </w:p>
    <w:p w:rsidR="00CE5E1F" w:rsidRPr="00CE5E1F" w:rsidRDefault="00246D44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образовательную организацию;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в случае посещения ребенком (детьми) частной организации, осуществляющей</w:t>
      </w:r>
      <w:r w:rsidR="00246D44" w:rsidRPr="00246D4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образовательную деятельность по реализации образовательных программ дошкольного</w:t>
      </w:r>
      <w:r w:rsidR="00246D44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образования в:</w:t>
      </w:r>
    </w:p>
    <w:p w:rsidR="00CE5E1F" w:rsidRPr="00CE5E1F" w:rsidRDefault="00246D44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Единый портал;</w:t>
      </w:r>
    </w:p>
    <w:p w:rsidR="00CE5E1F" w:rsidRPr="00CE5E1F" w:rsidRDefault="00246D44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 xml:space="preserve">-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МФЦ.</w:t>
      </w:r>
    </w:p>
    <w:p w:rsidR="00CE5E1F" w:rsidRPr="00CE5E1F" w:rsidRDefault="00246D44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 Для получения компенсации родитель (законный представить) в порядке, установленном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абзацем вторым пункта 1 Порядка, представляет следующие документы (далее - документы):</w:t>
      </w:r>
    </w:p>
    <w:p w:rsidR="00CE5E1F" w:rsidRPr="00CE5E1F" w:rsidRDefault="00246D44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заявление о предоставлении компенсации по форме, утвержденной Департаментом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образования и науки Ханты-Мансийского автономного округа - Югры (далее - Департамент,автономный округ);</w:t>
      </w:r>
    </w:p>
    <w:p w:rsidR="00CE5E1F" w:rsidRPr="00CE5E1F" w:rsidRDefault="00246D44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уведомление о решении территориального органа Пенсионного Фонда Российской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Федерации об осуществлении перечисления средств (части средств) материнского (семейного)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капитала на оплату присмотра и ухода за ребенком в организации (в случае принятия решения,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указанного в пункте 14 Порядка);</w:t>
      </w:r>
    </w:p>
    <w:p w:rsidR="00CE5E1F" w:rsidRPr="00CE5E1F" w:rsidRDefault="00246D44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документ о рождении ребенка, выданный компетентными органами иностранного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государства, и его нотариально удостоверенный перевод на русский язык (в случае рождения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ребенка за пределами Российской Федерации);</w:t>
      </w:r>
    </w:p>
    <w:p w:rsidR="00CE5E1F" w:rsidRPr="00CE5E1F" w:rsidRDefault="00246D44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справку образовательной организации, подтверждающую обучение ребенка в возрасте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старше 18 лет, не вступившего в брак, по очной форме обучения в образовательной организации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любого типа и вида независимо от ее организационно-правовой формы (за исключением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образовательной организации дополнительного образования) до окончания такого обучения, но не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дольше чем до достижения им возраста 23 лет;</w:t>
      </w:r>
    </w:p>
    <w:p w:rsidR="00CE5E1F" w:rsidRPr="00CE5E1F" w:rsidRDefault="00246D44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справку профессиональной образовательной организации, образовательной организации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высшего образования, подтверждающую, что единственный родитель или оба родителя являются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студентами, обучающимися по очной форме обучения на территории Ханты-Мансийского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автономного округа - Югры по образовательным программам среднего профессионального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образования и высшего образования.</w:t>
      </w:r>
    </w:p>
    <w:p w:rsidR="00CE5E1F" w:rsidRPr="00CE5E1F" w:rsidRDefault="00246D44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3 Родитель (законный представитель) ребенка вправе представить по собственной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инициативе выписки из решения органа опеки и попечительства об установлении опеки(попечительства), о передаче ребенка на воспитание в приемную семью - на ребенка, находящегося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 опекой (попечительством), в приемной семье.</w:t>
      </w:r>
    </w:p>
    <w:p w:rsidR="00CE5E1F" w:rsidRPr="00CE5E1F" w:rsidRDefault="00246D44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4 В случае если родитель (законный представитель) ребенка обратился в образовательную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организацию, то ее работник, который осуществляет прием документов, выдает родителю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(законному представителю) расписку в получении документов по форме, утвержденной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Департаментом.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Образовательная организация принимает представленные родителем (законным</w:t>
      </w:r>
      <w:r w:rsidR="00246D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представителем) документы и направляет их по описи в Департамент (в отношении</w:t>
      </w:r>
      <w:r w:rsidR="00246D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государственной образовательной организации, реализующей образовательную программу</w:t>
      </w:r>
      <w:r w:rsidR="00246D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дошкольного образования), уполномоченный орган муниципального образования автономного</w:t>
      </w:r>
      <w:r w:rsidR="00246D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округа (в отношении муниципальной образовательной организации, реализующей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образовательную программу дошкольного образования) по предоставлению компенсации части</w:t>
      </w:r>
      <w:r w:rsidR="00246D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родительской платы за присмотр и уход за детьми в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организациях, осуществляющих</w:t>
      </w:r>
      <w:r w:rsidR="00246D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образовательную деятельность по реализации образовательной программы дошкольного</w:t>
      </w:r>
      <w:r w:rsidR="00246D44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образования (далее совместно - Уполномоченный орган).</w:t>
      </w:r>
    </w:p>
    <w:p w:rsidR="00CE5E1F" w:rsidRPr="00CE5E1F" w:rsidRDefault="00DC7043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 Уполномоченный орган осуществляет прием документов, представленных через Единый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портал, МФЦ, образовательную организацию, их проверку на предмет наличия оснований для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отказа в приеме к рассмотрению, регистрацию заявления о предоставлении компенсации в срок не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позднее 3 рабочих дней с даты их поступления в Уполномоченный орган.</w:t>
      </w:r>
    </w:p>
    <w:p w:rsidR="00CE5E1F" w:rsidRPr="00CE5E1F" w:rsidRDefault="00DC7043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5.1. Взаимодействие Уполномоченного органа и МФЦ осуществляется в соответствии с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соглашением о взаимодействии между ними.</w:t>
      </w:r>
    </w:p>
    <w:p w:rsidR="00CE5E1F" w:rsidRPr="00CE5E1F" w:rsidRDefault="00DC7043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5.2. Основаниями для отказа в приеме к рассмотрению документов являются: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документы содержат повреждения, наличие которых не позволит в полном объеме</w:t>
      </w:r>
      <w:r w:rsidR="00DC70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использовать сведения;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документы или сведения утратили силу на дату обращения за компенсацией;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представление неполного комплекта документов;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заявление о предоставлении компенсации подано в орган государственной власти, орган</w:t>
      </w:r>
      <w:r w:rsidR="00DC70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местного самоуправления или организацию, в полномочия которых не входит предоставление</w:t>
      </w:r>
      <w:r w:rsidR="00DC70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компенсации.</w:t>
      </w:r>
    </w:p>
    <w:p w:rsidR="00CE5E1F" w:rsidRPr="00CE5E1F" w:rsidRDefault="00DC7043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5.3. Уполномоченный орган в срок не позднее 15 рабочих дней со дня регистрации заявления:</w:t>
      </w:r>
    </w:p>
    <w:p w:rsidR="00CE5E1F" w:rsidRPr="00CE5E1F" w:rsidRDefault="00DC7043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5.3.1. Получает сведения в порядке межведомственного информационного взаимодействия: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 документах, удостоверяющих личность;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 рождении;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 установлении опеки (попечительства) над ребенком из решения органа опеки и</w:t>
      </w:r>
      <w:r w:rsidR="00DC70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попечительства;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 лишении (ограничении, восстановлении) родительских прав;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 отобрании ребенка при непосредственной угрозе его жизни или здоровью;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 заключении (расторжении) брака;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 установлении отцовства;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 изменении фамилии, имени или отчества в отношении лиц, их изменивших.</w:t>
      </w:r>
    </w:p>
    <w:p w:rsidR="00CE5E1F" w:rsidRPr="00CE5E1F" w:rsidRDefault="00DC7043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5.3.2. Рассматривает документы, указанные в пункте 2 Порядка, и сведения, указанные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подпункте 5.3.1 настоящего пункта.</w:t>
      </w:r>
    </w:p>
    <w:p w:rsidR="00CE5E1F" w:rsidRPr="00CE5E1F" w:rsidRDefault="00DC7043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5.3.3. Принимает решения: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 предоставлении (об отказе в предоставлении) компенсации;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 изменении размера компенсации.</w:t>
      </w:r>
    </w:p>
    <w:p w:rsidR="00CE5E1F" w:rsidRPr="00CE5E1F" w:rsidRDefault="00DC7043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5.4. Уполномоченный орган уведомляет родителя (законного представителя) о принятом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решении в срок не позднее 30 календарных дней со дня принятия такого решения одним из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следующих способов: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через Единый портал;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заказным письмом с уведомлением о вручении по адресу, указанному в заявлении о</w:t>
      </w:r>
      <w:r w:rsidR="00DC70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предоставлении компенсации.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случае отказа в предоставлении компенсации Уполномоченный орган дополнительно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>указывает основания, послужившие такому отказу, а также о праве, указанном в подпункте 5.6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настоящего пункта.</w:t>
      </w:r>
    </w:p>
    <w:p w:rsidR="00CE5E1F" w:rsidRPr="00CE5E1F" w:rsidRDefault="00DC7043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5.5. Основаниями для отказа в предоставлении компенсации являются: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отсутствие права, указанного в пункте 10 Порядка;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выявление фактов представления родителем (законным представителем) недостоверных</w:t>
      </w:r>
      <w:r w:rsidR="00DC70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сведений;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наличие сведений о лишении родительских прав;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наличие сведений об ограничении в родительских правах;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наличие сведений об отобрании ребенка (детей) при непосредственной угрозе его жизни или</w:t>
      </w:r>
      <w:r w:rsidR="00DC70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здоровью.</w:t>
      </w:r>
    </w:p>
    <w:p w:rsidR="00CE5E1F" w:rsidRPr="00CE5E1F" w:rsidRDefault="00DC7043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5.6. Родитель (законный представитель) вправе повторно обратиться с заявлением о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предоставлении компенсации после устранения выявленных оснований, указанных в подпунктах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5.2, 5.5 настоящего пункта.</w:t>
      </w:r>
    </w:p>
    <w:p w:rsidR="00CE5E1F" w:rsidRPr="00CE5E1F" w:rsidRDefault="00DC7043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5.7. Уполномоченный орган формирует сводный реестр родителей (законных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представителей), которым предоставляется компенсация.</w:t>
      </w:r>
    </w:p>
    <w:p w:rsidR="00CE5E1F" w:rsidRPr="00CE5E1F" w:rsidRDefault="00DC7043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6 При определении размера компенсации не учитываются мертворожденные либо умершие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дети.</w:t>
      </w:r>
    </w:p>
    <w:p w:rsidR="00CE5E1F" w:rsidRPr="00CE5E1F" w:rsidRDefault="00DC7043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7 Компенсация назначается начиная с месяца подачи заявления о ее предоставлении.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Размер компенсации изменяется со дня наступления события, влекущего за собой изменение</w:t>
      </w:r>
      <w:r w:rsidR="00DC70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ее размера.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 случае увеличения размера компенсации не полученная родителем (законным</w:t>
      </w:r>
      <w:r w:rsidR="00DC70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представителем) ее часть выплачивается за время, прошедшее со дня наступления события,</w:t>
      </w:r>
      <w:r w:rsidR="00DC70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влекущего за собой изменение размера назначенной компенсации, но не более чем за 3 года.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Предоставление компенсации прекращается в с</w:t>
      </w:r>
      <w:r w:rsidR="00DC70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лучае утраты родителем (законным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представителем) права на ее получение с 1-го числа месяца, следующего за месяцем, в котором</w:t>
      </w:r>
      <w:r w:rsidR="00DC7043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наступили соответствующие обстоятельства.</w:t>
      </w:r>
    </w:p>
    <w:p w:rsidR="00CE5E1F" w:rsidRPr="00CE5E1F" w:rsidRDefault="00310641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8 Утратил силу с 22 июля 2022 года. - Постановление Правительства ХМАО - Югры от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22.07.2022 N 358-п.</w:t>
      </w:r>
    </w:p>
    <w:p w:rsidR="00CE5E1F" w:rsidRPr="00CE5E1F" w:rsidRDefault="00310641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 Обжалование родителем (законным представителем) действий (бездействия)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Уполномоченного органа, в том числе принятых решений по предоставлению, отказу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предоставлении,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изменению размера компенсации,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осуществляется в установленном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законодательством Российской Федерации порядке.</w:t>
      </w:r>
    </w:p>
    <w:p w:rsidR="00CE5E1F" w:rsidRPr="00CE5E1F" w:rsidRDefault="00310641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10 Право на получение компенсации имеет один из родителей (законных представителей),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внесших родительскую плату за присмотр и уход за ребенком в организации.</w:t>
      </w:r>
    </w:p>
    <w:p w:rsidR="00CE5E1F" w:rsidRPr="00CE5E1F" w:rsidRDefault="00310641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11 </w:t>
      </w:r>
      <w:r w:rsidR="00CE5E1F" w:rsidRPr="00CE5E1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Для предоставления компенсации в одной из форм, указанных в пункте 13 Порядка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родитель (законный представитель) представляет в организацию копию платежного документа,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подтверждающего внесение им родительской платы за присмотр и уход за ребенком в организацию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(далее - родительская плата) в сроки, установленные Уполномоченным органом:</w:t>
      </w:r>
    </w:p>
    <w:p w:rsidR="00CE5E1F" w:rsidRPr="00CE5E1F" w:rsidRDefault="00310641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 xml:space="preserve">-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чек контрольно-кассовой техники, квитанцию об оплате или другой документ, оформленный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 утвержденном бланке строгой отчетности (при оплате наличными денежными средствами);</w:t>
      </w:r>
    </w:p>
    <w:p w:rsidR="00CE5E1F" w:rsidRPr="00CE5E1F" w:rsidRDefault="00310641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слип, чек электронного терминала при проведении операции с использованием банковской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карты, держателем которой является родитель (законный представитель);</w:t>
      </w:r>
    </w:p>
    <w:p w:rsidR="00CE5E1F" w:rsidRPr="00CE5E1F" w:rsidRDefault="00310641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иные платежные документы, в том числе по операциям с использованием электронных денег.</w:t>
      </w:r>
    </w:p>
    <w:p w:rsidR="00CE5E1F" w:rsidRPr="00CE5E1F" w:rsidRDefault="00310641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12 В случае идентификации плательщика при зачислении родительской платы на счет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ребенка подтверждением внесения родительской платы родителем (законным представителем)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является бухгалтерская выписка (справка) организации.</w:t>
      </w:r>
    </w:p>
    <w:p w:rsidR="00CE5E1F" w:rsidRPr="00CE5E1F" w:rsidRDefault="00310641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 Компенсация предоставляется ежемесячно в одной из следующих форм по выбору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родителя (законного представителя):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перечисление на лицевой счет банковской карты;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почтовый перевод;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наличные денежные средства (при условии наличной оплаты за присмотр и уход за</w:t>
      </w:r>
      <w:r w:rsidR="003106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ребенком).</w:t>
      </w:r>
    </w:p>
    <w:p w:rsidR="00CE5E1F" w:rsidRPr="00CE5E1F" w:rsidRDefault="00310641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14 В случае принятия решения родителем (законным представителем) о направлении средств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(части средств) материнского (семейного) капитала на оплату за присмотр и уход за ребенком в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организацию с одновременным использованием права на получение компенсации в договоре об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оказании услуг присмотра и ухода, заключаемом родителем (законным представителем) с</w:t>
      </w: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организацией, должны быть указаны: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сумма, подлежащая перечислению на счет (лицевой счет) организации из территориального</w:t>
      </w:r>
      <w:r w:rsidR="003106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органа Пенсионного фонда Российской Федерации, за исключением суммы средств компенсации;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сумма, подлежащая перечислению на счет (лицевой счет) организации родителем (законным</w:t>
      </w:r>
      <w:r w:rsidR="003106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представителем), равная размеру компенсации.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После внесения родителем (законным представителем) части платы за присмотр и уход за</w:t>
      </w:r>
      <w:r w:rsidR="003106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ребенком и представления документов, указанных в пункте 11 Порядка, Уполномоченный орган</w:t>
      </w:r>
      <w:r w:rsidR="003106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возмещает родителю (законному представителю) сумму компенсации, которая</w:t>
      </w:r>
      <w:r w:rsidR="003106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не должна</w:t>
      </w:r>
      <w:r w:rsidR="00310641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превышать размера внесенной родительской платы.</w:t>
      </w:r>
    </w:p>
    <w:p w:rsidR="00CE5E1F" w:rsidRPr="00CE5E1F" w:rsidRDefault="00310641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      </w:t>
      </w:r>
      <w:r w:rsidR="00CE5E1F"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15 Утратил силу с 22 июля 2022 года. - Постановление Правительства ХМАО - Югры от</w:t>
      </w:r>
    </w:p>
    <w:p w:rsidR="00CE5E1F" w:rsidRPr="00CE5E1F" w:rsidRDefault="00CE5E1F" w:rsidP="00526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CE5E1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22.07.2022 N 358-п.</w:t>
      </w:r>
    </w:p>
    <w:p w:rsidR="00CE5E1F" w:rsidRDefault="00CE5E1F" w:rsidP="00526DE6">
      <w:pPr>
        <w:jc w:val="both"/>
      </w:pPr>
    </w:p>
    <w:sectPr w:rsidR="00CE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E4" w:rsidRDefault="00812EE4" w:rsidP="00CE5E1F">
      <w:pPr>
        <w:spacing w:after="0" w:line="240" w:lineRule="auto"/>
      </w:pPr>
      <w:r>
        <w:separator/>
      </w:r>
    </w:p>
  </w:endnote>
  <w:endnote w:type="continuationSeparator" w:id="0">
    <w:p w:rsidR="00812EE4" w:rsidRDefault="00812EE4" w:rsidP="00CE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E4" w:rsidRDefault="00812EE4" w:rsidP="00CE5E1F">
      <w:pPr>
        <w:spacing w:after="0" w:line="240" w:lineRule="auto"/>
      </w:pPr>
      <w:r>
        <w:separator/>
      </w:r>
    </w:p>
  </w:footnote>
  <w:footnote w:type="continuationSeparator" w:id="0">
    <w:p w:rsidR="00812EE4" w:rsidRDefault="00812EE4" w:rsidP="00CE5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1F"/>
    <w:rsid w:val="00232C62"/>
    <w:rsid w:val="00246D44"/>
    <w:rsid w:val="002C1293"/>
    <w:rsid w:val="00310641"/>
    <w:rsid w:val="003F3C21"/>
    <w:rsid w:val="00526DE6"/>
    <w:rsid w:val="00812EE4"/>
    <w:rsid w:val="00A92849"/>
    <w:rsid w:val="00CE5E1F"/>
    <w:rsid w:val="00D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CB48"/>
  <w15:chartTrackingRefBased/>
  <w15:docId w15:val="{32FB3AC3-0410-4184-9A36-E303711F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2022-11-21T05:43:00Z</dcterms:created>
  <dcterms:modified xsi:type="dcterms:W3CDTF">2023-08-18T05:03:00Z</dcterms:modified>
</cp:coreProperties>
</file>